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2D" w:rsidRPr="00882A29" w:rsidRDefault="006D0AEF" w:rsidP="009E7E30">
      <w:pPr>
        <w:pStyle w:val="-11"/>
        <w:ind w:leftChars="0" w:left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882A29">
        <w:rPr>
          <w:rFonts w:ascii="標楷體" w:eastAsia="標楷體" w:hAnsi="標楷體" w:cs="標楷體" w:hint="eastAsia"/>
          <w:b/>
          <w:kern w:val="0"/>
          <w:sz w:val="36"/>
          <w:szCs w:val="36"/>
          <w:lang w:val="zh-TW"/>
        </w:rPr>
        <w:t>高雄市</w:t>
      </w:r>
      <w:r w:rsidRPr="00882A29">
        <w:rPr>
          <w:rFonts w:ascii="標楷體" w:eastAsia="標楷體" w:hAnsi="標楷體" w:hint="eastAsia"/>
          <w:b/>
          <w:sz w:val="36"/>
          <w:szCs w:val="36"/>
        </w:rPr>
        <w:t>推動CRPD-心智</w:t>
      </w:r>
      <w:r w:rsidRPr="00882A29">
        <w:rPr>
          <w:rFonts w:ascii="標楷體" w:eastAsia="標楷體" w:hAnsi="標楷體" w:cs="Helvetica"/>
          <w:b/>
          <w:sz w:val="36"/>
          <w:szCs w:val="36"/>
        </w:rPr>
        <w:t>障礙者婚姻及生育輔導</w:t>
      </w:r>
      <w:r w:rsidRPr="00882A29">
        <w:rPr>
          <w:rFonts w:ascii="標楷體" w:eastAsia="標楷體" w:hAnsi="標楷體" w:hint="eastAsia"/>
          <w:b/>
          <w:sz w:val="36"/>
          <w:szCs w:val="36"/>
        </w:rPr>
        <w:t>實務工作研討會</w:t>
      </w:r>
    </w:p>
    <w:p w:rsidR="00F30D83" w:rsidRPr="00E878E4" w:rsidRDefault="00CA204C" w:rsidP="00D21217">
      <w:pPr>
        <w:widowControl/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82A29">
        <w:rPr>
          <w:rFonts w:ascii="標楷體" w:eastAsia="標楷體" w:hAnsi="標楷體" w:hint="eastAsia"/>
          <w:b/>
          <w:sz w:val="36"/>
          <w:szCs w:val="36"/>
        </w:rPr>
        <w:t>報名</w:t>
      </w:r>
      <w:r w:rsidR="000F518D" w:rsidRPr="00882A29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F30D83" w:rsidRPr="00F0275F" w:rsidRDefault="00D21217" w:rsidP="00F0275F">
      <w:pPr>
        <w:widowControl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壹</w:t>
      </w:r>
      <w:r w:rsidR="00F30D83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、目的：</w:t>
      </w:r>
    </w:p>
    <w:p w:rsidR="00CC46D4" w:rsidRPr="00F0275F" w:rsidRDefault="00766BC4" w:rsidP="00F0275F">
      <w:pPr>
        <w:widowControl/>
        <w:snapToGrid w:val="0"/>
        <w:spacing w:line="480" w:lineRule="exact"/>
        <w:ind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F0275F">
        <w:rPr>
          <w:rFonts w:ascii="標楷體" w:eastAsia="標楷體" w:hAnsi="標楷體" w:hint="eastAsia"/>
          <w:sz w:val="32"/>
          <w:szCs w:val="32"/>
        </w:rPr>
        <w:t>聯合國在</w:t>
      </w:r>
      <w:r w:rsidRPr="00F0275F">
        <w:rPr>
          <w:rFonts w:ascii="標楷體" w:eastAsia="標楷體" w:hAnsi="標楷體"/>
          <w:sz w:val="32"/>
          <w:szCs w:val="32"/>
        </w:rPr>
        <w:t>2006</w:t>
      </w:r>
      <w:r w:rsidRPr="00F0275F">
        <w:rPr>
          <w:rFonts w:ascii="標楷體" w:eastAsia="標楷體" w:hAnsi="標楷體" w:hint="eastAsia"/>
          <w:sz w:val="32"/>
          <w:szCs w:val="32"/>
        </w:rPr>
        <w:t>年通過「身心障礙者權利公約」(簡稱</w:t>
      </w:r>
      <w:r w:rsidRPr="00F0275F">
        <w:rPr>
          <w:rFonts w:ascii="標楷體" w:eastAsia="標楷體" w:hAnsi="標楷體"/>
          <w:sz w:val="32"/>
          <w:szCs w:val="32"/>
        </w:rPr>
        <w:t xml:space="preserve"> CRPD</w:t>
      </w:r>
      <w:r w:rsidRPr="00F0275F">
        <w:rPr>
          <w:rFonts w:ascii="標楷體" w:eastAsia="標楷體" w:hAnsi="標楷體" w:hint="eastAsia"/>
          <w:sz w:val="32"/>
          <w:szCs w:val="32"/>
        </w:rPr>
        <w:t>)</w:t>
      </w:r>
      <w:r w:rsidR="000C440A">
        <w:rPr>
          <w:rFonts w:ascii="標楷體" w:eastAsia="標楷體" w:hAnsi="標楷體" w:hint="eastAsia"/>
          <w:sz w:val="32"/>
          <w:szCs w:val="32"/>
        </w:rPr>
        <w:t>，</w:t>
      </w:r>
      <w:r w:rsidR="00A00DA8" w:rsidRPr="00F0275F">
        <w:rPr>
          <w:rFonts w:ascii="標楷體" w:eastAsia="標楷體" w:hAnsi="標楷體" w:hint="eastAsia"/>
          <w:sz w:val="32"/>
          <w:szCs w:val="32"/>
        </w:rPr>
        <w:t>於</w:t>
      </w:r>
      <w:r w:rsidRPr="00F0275F">
        <w:rPr>
          <w:rFonts w:ascii="標楷體" w:eastAsia="標楷體" w:hAnsi="標楷體" w:hint="eastAsia"/>
          <w:sz w:val="32"/>
          <w:szCs w:val="32"/>
        </w:rPr>
        <w:t>第23條：「尊重家居與家庭」及「第25條：提供身心障礙者與其他人享有同等的性健康方案」中，</w:t>
      </w:r>
      <w:r w:rsidR="00B24262">
        <w:rPr>
          <w:rFonts w:ascii="標楷體" w:eastAsia="標楷體" w:hAnsi="標楷體" w:hint="eastAsia"/>
          <w:sz w:val="32"/>
          <w:szCs w:val="32"/>
        </w:rPr>
        <w:t>聲明要確保身心障礙者同樣具有結婚組成家庭、生兒育女等權利，且</w:t>
      </w:r>
      <w:r w:rsidRPr="00F0275F">
        <w:rPr>
          <w:rFonts w:ascii="標楷體" w:eastAsia="標楷體" w:hAnsi="標楷體" w:hint="eastAsia"/>
          <w:sz w:val="32"/>
          <w:szCs w:val="32"/>
        </w:rPr>
        <w:t>需提供必要措施使身心障礙者得以行使該權利。</w:t>
      </w:r>
      <w:r w:rsidR="00A00DA8" w:rsidRPr="00F0275F">
        <w:rPr>
          <w:rFonts w:ascii="標楷體" w:eastAsia="標楷體" w:hAnsi="標楷體" w:hint="eastAsia"/>
          <w:sz w:val="32"/>
          <w:szCs w:val="32"/>
        </w:rPr>
        <w:t>而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我國在</w:t>
      </w:r>
      <w:r w:rsidR="00CC46D4" w:rsidRPr="00F0275F">
        <w:rPr>
          <w:rFonts w:ascii="標楷體" w:eastAsia="標楷體" w:hAnsi="標楷體"/>
          <w:sz w:val="32"/>
          <w:szCs w:val="32"/>
        </w:rPr>
        <w:t>2011年通過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之</w:t>
      </w:r>
      <w:r w:rsidR="00CC46D4" w:rsidRPr="00F0275F">
        <w:rPr>
          <w:rFonts w:ascii="標楷體" w:eastAsia="標楷體" w:hAnsi="標楷體"/>
          <w:sz w:val="32"/>
          <w:szCs w:val="32"/>
        </w:rPr>
        <w:t>身心障礙者權益保護法第5章「支持服務」第50條，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也</w:t>
      </w:r>
      <w:r w:rsidR="00CC46D4" w:rsidRPr="00F0275F">
        <w:rPr>
          <w:rFonts w:ascii="標楷體" w:eastAsia="標楷體" w:hAnsi="標楷體"/>
          <w:sz w:val="32"/>
          <w:szCs w:val="32"/>
        </w:rPr>
        <w:t>明定直轄市、縣（市）主管機關應依需求評估結果辦理「婚姻及生育輔導」服務，提供身心障礙者獲得所需之個人支持及照顧，促進其生活品質、社會參與及自立生活。</w:t>
      </w:r>
    </w:p>
    <w:p w:rsidR="007B1614" w:rsidRPr="00F0275F" w:rsidRDefault="00766BC4" w:rsidP="00F0275F">
      <w:pPr>
        <w:widowControl/>
        <w:snapToGrid w:val="0"/>
        <w:spacing w:line="480" w:lineRule="exact"/>
        <w:ind w:firstLineChars="202" w:firstLine="646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F0275F">
        <w:rPr>
          <w:rFonts w:ascii="標楷體" w:eastAsia="標楷體" w:hAnsi="標楷體" w:hint="eastAsia"/>
          <w:sz w:val="32"/>
          <w:szCs w:val="32"/>
        </w:rPr>
        <w:t>心</w:t>
      </w:r>
      <w:r w:rsidRPr="00F0275F">
        <w:rPr>
          <w:rFonts w:ascii="標楷體" w:eastAsia="標楷體" w:hAnsi="標楷體"/>
          <w:sz w:val="32"/>
          <w:szCs w:val="32"/>
        </w:rPr>
        <w:t>智</w:t>
      </w:r>
      <w:r w:rsidR="00CC46D4" w:rsidRPr="00F0275F">
        <w:rPr>
          <w:rFonts w:ascii="標楷體" w:eastAsia="標楷體" w:hAnsi="標楷體"/>
          <w:sz w:val="32"/>
          <w:szCs w:val="32"/>
        </w:rPr>
        <w:t>障礙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者雖有認知能力上的限制與環境適應的困難，</w:t>
      </w:r>
      <w:r w:rsidR="00CC46D4" w:rsidRPr="00F0275F">
        <w:rPr>
          <w:rFonts w:ascii="標楷體" w:eastAsia="標楷體" w:hAnsi="標楷體"/>
          <w:sz w:val="32"/>
          <w:szCs w:val="32"/>
        </w:rPr>
        <w:t>但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普遍</w:t>
      </w:r>
      <w:r w:rsidR="00CC46D4" w:rsidRPr="00F0275F">
        <w:rPr>
          <w:rFonts w:ascii="標楷體" w:eastAsia="標楷體" w:hAnsi="標楷體"/>
          <w:sz w:val="32"/>
          <w:szCs w:val="32"/>
        </w:rPr>
        <w:t>在生</w:t>
      </w:r>
      <w:r w:rsidR="00CC46D4" w:rsidRPr="00F0275F">
        <w:rPr>
          <w:rFonts w:ascii="標楷體" w:eastAsia="標楷體" w:hAnsi="標楷體" w:cs="新細明體" w:hint="eastAsia"/>
          <w:sz w:val="32"/>
          <w:szCs w:val="32"/>
        </w:rPr>
        <w:t>理</w:t>
      </w:r>
      <w:r w:rsidR="00CC46D4" w:rsidRPr="00F0275F">
        <w:rPr>
          <w:rFonts w:ascii="標楷體" w:eastAsia="標楷體" w:hAnsi="標楷體"/>
          <w:sz w:val="32"/>
          <w:szCs w:val="32"/>
        </w:rPr>
        <w:t>上的性發展與常人無</w:t>
      </w:r>
      <w:r w:rsidR="00CC46D4" w:rsidRPr="00F0275F">
        <w:rPr>
          <w:rFonts w:ascii="標楷體" w:eastAsia="標楷體" w:hAnsi="標楷體" w:cs="新細明體" w:hint="eastAsia"/>
          <w:sz w:val="32"/>
          <w:szCs w:val="32"/>
        </w:rPr>
        <w:t>異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，一樣</w:t>
      </w:r>
      <w:r w:rsidR="00CC46D4" w:rsidRPr="00F0275F">
        <w:rPr>
          <w:rFonts w:ascii="標楷體" w:eastAsia="標楷體" w:hAnsi="標楷體"/>
          <w:sz w:val="32"/>
          <w:szCs w:val="32"/>
        </w:rPr>
        <w:t>都有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性生理的需求。而在性心理發展上，進入青春期後，也有愛戀的需求，及對結婚生子的憧憬。</w:t>
      </w:r>
      <w:r w:rsidR="00CC46D4" w:rsidRPr="00F0275F">
        <w:rPr>
          <w:rFonts w:ascii="標楷體" w:eastAsia="標楷體" w:hAnsi="標楷體" w:hint="eastAsia"/>
          <w:color w:val="000000"/>
          <w:sz w:val="32"/>
          <w:szCs w:val="32"/>
        </w:rPr>
        <w:t>有鑑於此，透過實務工作研討</w:t>
      </w:r>
      <w:r w:rsidR="00A00DA8" w:rsidRPr="00F0275F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="00B24262" w:rsidRPr="000C440A">
        <w:rPr>
          <w:rFonts w:ascii="標楷體" w:eastAsia="標楷體" w:hAnsi="標楷體" w:hint="eastAsia"/>
          <w:sz w:val="32"/>
          <w:szCs w:val="32"/>
        </w:rPr>
        <w:t>分享實務工作者</w:t>
      </w:r>
      <w:r w:rsidR="00CC46D4" w:rsidRPr="00F0275F">
        <w:rPr>
          <w:rFonts w:ascii="標楷體" w:eastAsia="標楷體" w:hAnsi="標楷體" w:hint="eastAsia"/>
          <w:color w:val="000000"/>
          <w:sz w:val="32"/>
          <w:szCs w:val="32"/>
        </w:rPr>
        <w:t>長期協助與輔導</w:t>
      </w:r>
      <w:r w:rsidR="00A00DA8" w:rsidRPr="00F0275F">
        <w:rPr>
          <w:rFonts w:ascii="標楷體" w:eastAsia="標楷體" w:hAnsi="標楷體" w:hint="eastAsia"/>
          <w:color w:val="000000"/>
          <w:sz w:val="32"/>
          <w:szCs w:val="32"/>
        </w:rPr>
        <w:t>心</w:t>
      </w:r>
      <w:r w:rsidR="00CC46D4" w:rsidRPr="00F0275F">
        <w:rPr>
          <w:rFonts w:ascii="標楷體" w:eastAsia="標楷體" w:hAnsi="標楷體" w:hint="eastAsia"/>
          <w:color w:val="000000"/>
          <w:sz w:val="32"/>
          <w:szCs w:val="32"/>
        </w:rPr>
        <w:t>智</w:t>
      </w:r>
      <w:r w:rsidR="00A00DA8" w:rsidRPr="00F0275F">
        <w:rPr>
          <w:rFonts w:ascii="標楷體" w:eastAsia="標楷體" w:hAnsi="標楷體" w:hint="eastAsia"/>
          <w:color w:val="000000"/>
          <w:sz w:val="32"/>
          <w:szCs w:val="32"/>
        </w:rPr>
        <w:t>障礙者處理婚姻與生育議題的心得</w:t>
      </w:r>
      <w:r w:rsidR="000C440A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A00DA8" w:rsidRPr="00F0275F">
        <w:rPr>
          <w:rFonts w:ascii="標楷體" w:eastAsia="標楷體" w:hAnsi="標楷體" w:hint="eastAsia"/>
          <w:color w:val="000000"/>
          <w:sz w:val="32"/>
          <w:szCs w:val="32"/>
        </w:rPr>
        <w:t>心智</w:t>
      </w:r>
      <w:r w:rsidR="000C440A">
        <w:rPr>
          <w:rFonts w:ascii="標楷體" w:eastAsia="標楷體" w:hAnsi="標楷體" w:hint="eastAsia"/>
          <w:color w:val="000000"/>
          <w:sz w:val="32"/>
          <w:szCs w:val="32"/>
        </w:rPr>
        <w:t>障礙者與其家屬</w:t>
      </w:r>
      <w:r w:rsidR="00A00DA8" w:rsidRPr="00F0275F">
        <w:rPr>
          <w:rFonts w:ascii="標楷體" w:eastAsia="標楷體" w:hAnsi="標楷體" w:hint="eastAsia"/>
          <w:color w:val="000000"/>
          <w:sz w:val="32"/>
          <w:szCs w:val="32"/>
        </w:rPr>
        <w:t>的親身經驗，另</w:t>
      </w:r>
      <w:r w:rsidR="00CC46D4" w:rsidRPr="00F0275F">
        <w:rPr>
          <w:rFonts w:ascii="標楷體" w:eastAsia="標楷體" w:hAnsi="標楷體" w:hint="eastAsia"/>
          <w:color w:val="000000"/>
          <w:sz w:val="32"/>
          <w:szCs w:val="32"/>
        </w:rPr>
        <w:t>倡議相關支持系統的發展與落實</w:t>
      </w:r>
      <w:r w:rsidR="00A00DA8" w:rsidRPr="00F0275F">
        <w:rPr>
          <w:rFonts w:ascii="標楷體" w:eastAsia="標楷體" w:hAnsi="標楷體" w:hint="eastAsia"/>
          <w:sz w:val="32"/>
          <w:szCs w:val="32"/>
        </w:rPr>
        <w:t>CRPD精神，加強與重視身障者婚姻及家居與家庭的權利</w:t>
      </w:r>
      <w:r w:rsidR="00CC46D4" w:rsidRPr="00F0275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12F49" w:rsidRPr="00F0275F" w:rsidRDefault="00D21217" w:rsidP="00634806">
      <w:pPr>
        <w:widowControl/>
        <w:snapToGrid w:val="0"/>
        <w:spacing w:beforeLines="50"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貳、辦理單位：</w:t>
      </w:r>
    </w:p>
    <w:p w:rsidR="00B24262" w:rsidRDefault="00E14B01" w:rsidP="00F0275F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None/>
            <wp:docPr id="1" name="圖片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F49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高雄市政府社會局</w:t>
      </w:r>
    </w:p>
    <w:p w:rsidR="00512F49" w:rsidRDefault="00B24262" w:rsidP="00F0275F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D0AEF" w:rsidRPr="00F0275F">
        <w:rPr>
          <w:rFonts w:ascii="標楷體" w:eastAsia="標楷體" w:hAnsi="標楷體" w:hint="eastAsia"/>
          <w:sz w:val="32"/>
          <w:szCs w:val="32"/>
        </w:rPr>
        <w:t>社</w:t>
      </w:r>
      <w:r w:rsidR="006D0AEF" w:rsidRPr="00F0275F">
        <w:rPr>
          <w:rFonts w:ascii="標楷體" w:eastAsia="標楷體" w:hAnsi="標楷體"/>
          <w:sz w:val="32"/>
          <w:szCs w:val="32"/>
        </w:rPr>
        <w:t>團法人</w:t>
      </w:r>
      <w:r w:rsidR="006D0AEF" w:rsidRPr="00F0275F">
        <w:rPr>
          <w:rFonts w:ascii="標楷體" w:eastAsia="標楷體" w:hAnsi="標楷體" w:hint="eastAsia"/>
          <w:sz w:val="32"/>
          <w:szCs w:val="32"/>
        </w:rPr>
        <w:t>台灣智青之友協會</w:t>
      </w:r>
    </w:p>
    <w:p w:rsidR="00F0275F" w:rsidRPr="00F0275F" w:rsidRDefault="00F0275F" w:rsidP="00F0275F">
      <w:pPr>
        <w:widowControl/>
        <w:snapToGrid w:val="0"/>
        <w:spacing w:line="480" w:lineRule="exact"/>
        <w:rPr>
          <w:rFonts w:ascii="標楷體" w:eastAsia="標楷體" w:hAnsi="標楷體"/>
        </w:rPr>
      </w:pPr>
    </w:p>
    <w:p w:rsidR="00512F49" w:rsidRPr="00F0275F" w:rsidRDefault="00D21217" w:rsidP="00F0275F">
      <w:pPr>
        <w:widowControl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参</w:t>
      </w:r>
      <w:r w:rsidR="00953287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F30D83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參加對象</w:t>
      </w:r>
      <w:r w:rsidR="00CC46D4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/報名方式及人數</w:t>
      </w:r>
      <w:r w:rsidR="00F30D83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：</w:t>
      </w:r>
    </w:p>
    <w:p w:rsidR="00F0275F" w:rsidRDefault="00512F49" w:rsidP="00F0275F">
      <w:pPr>
        <w:widowControl/>
        <w:snapToGrid w:val="0"/>
        <w:spacing w:line="480" w:lineRule="exact"/>
        <w:ind w:left="1134" w:hangingChars="354" w:hanging="1134"/>
        <w:rPr>
          <w:rFonts w:ascii="標楷體" w:eastAsia="標楷體" w:hAnsi="標楷體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一、對象：</w:t>
      </w:r>
      <w:r w:rsidR="00B24262" w:rsidRPr="00E878E4">
        <w:rPr>
          <w:rFonts w:ascii="標楷體" w:eastAsia="標楷體" w:hAnsi="標楷體" w:hint="eastAsia"/>
          <w:sz w:val="32"/>
          <w:szCs w:val="32"/>
        </w:rPr>
        <w:t>社會</w:t>
      </w:r>
      <w:r w:rsidR="00F0275F" w:rsidRPr="00E878E4">
        <w:rPr>
          <w:rFonts w:ascii="標楷體" w:eastAsia="標楷體" w:hAnsi="標楷體" w:hint="eastAsia"/>
          <w:sz w:val="32"/>
          <w:szCs w:val="32"/>
        </w:rPr>
        <w:t>局、</w:t>
      </w:r>
      <w:r w:rsidR="00F0275F" w:rsidRPr="00F0275F">
        <w:rPr>
          <w:rFonts w:ascii="標楷體" w:eastAsia="標楷體" w:hAnsi="標楷體" w:hint="eastAsia"/>
          <w:sz w:val="32"/>
          <w:szCs w:val="32"/>
        </w:rPr>
        <w:t>衛生局、教育局工作人員</w:t>
      </w:r>
      <w:r w:rsidR="00AB1D0A">
        <w:rPr>
          <w:rFonts w:ascii="標楷體" w:eastAsia="標楷體" w:hAnsi="標楷體" w:hint="eastAsia"/>
          <w:sz w:val="32"/>
          <w:szCs w:val="32"/>
        </w:rPr>
        <w:t>、</w:t>
      </w:r>
      <w:r w:rsidR="00F0275F" w:rsidRPr="00F0275F">
        <w:rPr>
          <w:rFonts w:ascii="標楷體" w:eastAsia="標楷體" w:hAnsi="標楷體" w:hint="eastAsia"/>
          <w:sz w:val="32"/>
          <w:szCs w:val="32"/>
        </w:rPr>
        <w:t>心智類社福團體</w:t>
      </w:r>
      <w:r w:rsidR="00B24262">
        <w:rPr>
          <w:rFonts w:ascii="標楷體" w:eastAsia="標楷體" w:hAnsi="標楷體" w:hint="eastAsia"/>
          <w:sz w:val="32"/>
          <w:szCs w:val="32"/>
        </w:rPr>
        <w:t>、</w:t>
      </w:r>
      <w:r w:rsidR="00F0275F" w:rsidRPr="00F0275F">
        <w:rPr>
          <w:rFonts w:ascii="標楷體" w:eastAsia="標楷體" w:hAnsi="標楷體" w:hint="eastAsia"/>
          <w:sz w:val="32"/>
          <w:szCs w:val="32"/>
        </w:rPr>
        <w:t>機構所屬人員</w:t>
      </w:r>
      <w:r w:rsidR="00E878E4">
        <w:rPr>
          <w:rFonts w:ascii="標楷體" w:eastAsia="標楷體" w:hAnsi="標楷體" w:hint="eastAsia"/>
          <w:sz w:val="32"/>
          <w:szCs w:val="32"/>
        </w:rPr>
        <w:t>、18歲以上心智障礙者及其家長</w:t>
      </w:r>
      <w:r w:rsidR="00F0275F" w:rsidRPr="00F0275F">
        <w:rPr>
          <w:rFonts w:ascii="標楷體" w:eastAsia="標楷體" w:hAnsi="標楷體" w:hint="eastAsia"/>
          <w:sz w:val="32"/>
          <w:szCs w:val="32"/>
        </w:rPr>
        <w:t>等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。</w:t>
      </w:r>
      <w:r w:rsidR="00EA119E">
        <w:rPr>
          <w:rFonts w:ascii="標楷體" w:eastAsia="標楷體" w:hAnsi="標楷體" w:hint="eastAsia"/>
          <w:sz w:val="32"/>
          <w:szCs w:val="32"/>
        </w:rPr>
        <w:t>(現場備有手語翻譯人員)</w:t>
      </w:r>
    </w:p>
    <w:p w:rsidR="00F0275F" w:rsidRPr="00E14B01" w:rsidRDefault="00F0275F" w:rsidP="00B24262">
      <w:pPr>
        <w:widowControl/>
        <w:snapToGrid w:val="0"/>
        <w:spacing w:line="480" w:lineRule="exact"/>
        <w:ind w:left="1133" w:hangingChars="354" w:hanging="1133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二、採網路線上報名，以</w:t>
      </w:r>
      <w:r w:rsidR="00E878E4">
        <w:rPr>
          <w:rFonts w:ascii="標楷體" w:eastAsia="標楷體" w:hAnsi="標楷體" w:hint="eastAsia"/>
          <w:sz w:val="32"/>
          <w:szCs w:val="32"/>
        </w:rPr>
        <w:t>12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0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名為限。</w:t>
      </w:r>
      <w:r w:rsidR="00D6769B" w:rsidRPr="00F0275F">
        <w:rPr>
          <w:rFonts w:ascii="標楷體" w:eastAsia="標楷體" w:hAnsi="標楷體" w:hint="eastAsia"/>
          <w:sz w:val="32"/>
          <w:szCs w:val="32"/>
        </w:rPr>
        <w:t>(額滿為止或是7月15日報名為止</w:t>
      </w:r>
      <w:r w:rsidR="00A6704E">
        <w:rPr>
          <w:rFonts w:ascii="標楷體" w:eastAsia="標楷體" w:hAnsi="標楷體" w:hint="eastAsia"/>
          <w:sz w:val="32"/>
          <w:szCs w:val="32"/>
        </w:rPr>
        <w:t>)</w:t>
      </w:r>
      <w:r w:rsidR="00B24262">
        <w:rPr>
          <w:rFonts w:ascii="標楷體" w:eastAsia="標楷體" w:hAnsi="標楷體" w:hint="eastAsia"/>
          <w:sz w:val="32"/>
          <w:szCs w:val="32"/>
        </w:rPr>
        <w:t xml:space="preserve">  </w:t>
      </w:r>
      <w:r w:rsidR="00E14B01" w:rsidRPr="00083A94">
        <w:rPr>
          <w:color w:val="00B0F0"/>
          <w:sz w:val="32"/>
          <w:szCs w:val="32"/>
        </w:rPr>
        <w:t>https://is.gd/w4Crss</w:t>
      </w:r>
    </w:p>
    <w:p w:rsidR="002E4006" w:rsidRPr="00EA119E" w:rsidRDefault="00512F49" w:rsidP="00EA119E">
      <w:pPr>
        <w:pStyle w:val="-11"/>
        <w:tabs>
          <w:tab w:val="left" w:pos="426"/>
        </w:tabs>
        <w:snapToGrid w:val="0"/>
        <w:spacing w:line="48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F0275F">
        <w:rPr>
          <w:rFonts w:ascii="標楷體" w:eastAsia="標楷體" w:hAnsi="標楷體" w:hint="eastAsia"/>
          <w:sz w:val="32"/>
          <w:szCs w:val="32"/>
        </w:rPr>
        <w:t>三、聯絡人：</w:t>
      </w:r>
      <w:r w:rsidR="00A15C28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台灣</w:t>
      </w:r>
      <w:r w:rsidR="00B24262" w:rsidRPr="00E878E4">
        <w:rPr>
          <w:rFonts w:ascii="標楷體" w:eastAsia="標楷體" w:hAnsi="標楷體" w:hint="eastAsia"/>
          <w:sz w:val="32"/>
          <w:szCs w:val="32"/>
        </w:rPr>
        <w:t>智青之友協會</w:t>
      </w:r>
      <w:r w:rsidRPr="00F0275F">
        <w:rPr>
          <w:rFonts w:ascii="標楷體" w:eastAsia="標楷體" w:hAnsi="標楷體" w:hint="eastAsia"/>
          <w:sz w:val="32"/>
          <w:szCs w:val="32"/>
        </w:rPr>
        <w:t>薛雅</w:t>
      </w:r>
      <w:r w:rsidR="00D417BB">
        <w:rPr>
          <w:rFonts w:ascii="標楷體" w:eastAsia="標楷體" w:hAnsi="標楷體" w:hint="eastAsia"/>
          <w:sz w:val="32"/>
          <w:szCs w:val="32"/>
        </w:rPr>
        <w:t>分</w:t>
      </w:r>
      <w:r w:rsidRPr="00F0275F">
        <w:rPr>
          <w:rFonts w:ascii="標楷體" w:eastAsia="標楷體" w:hAnsi="標楷體" w:hint="eastAsia"/>
          <w:sz w:val="32"/>
          <w:szCs w:val="32"/>
        </w:rPr>
        <w:t>社工(電話：07-5311003)</w:t>
      </w:r>
    </w:p>
    <w:p w:rsidR="00083A94" w:rsidRPr="00F0275F" w:rsidRDefault="00083A94" w:rsidP="00F0275F">
      <w:pPr>
        <w:pStyle w:val="-11"/>
        <w:tabs>
          <w:tab w:val="left" w:pos="426"/>
        </w:tabs>
        <w:snapToGrid w:val="0"/>
        <w:spacing w:line="480" w:lineRule="exact"/>
        <w:ind w:leftChars="177" w:left="425"/>
        <w:rPr>
          <w:rFonts w:ascii="標楷體" w:eastAsia="標楷體" w:hAnsi="標楷體"/>
          <w:sz w:val="32"/>
          <w:szCs w:val="32"/>
        </w:rPr>
      </w:pPr>
    </w:p>
    <w:p w:rsidR="00CC46D4" w:rsidRPr="00F0275F" w:rsidRDefault="00D21217" w:rsidP="00F0275F">
      <w:pPr>
        <w:widowControl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肆</w:t>
      </w:r>
      <w:r w:rsidR="00953287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671988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報名費用/</w:t>
      </w:r>
      <w:r w:rsidR="00CC46D4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研習日期/時間：</w:t>
      </w:r>
    </w:p>
    <w:p w:rsidR="00671988" w:rsidRPr="00F0275F" w:rsidRDefault="00512F49" w:rsidP="00F0275F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671988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一、</w:t>
      </w:r>
      <w:r w:rsidR="00671988" w:rsidRPr="00F0275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免費報名</w:t>
      </w:r>
      <w:r w:rsidR="00A75BE5" w:rsidRPr="00F0275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(請自備餐具及水杯)</w:t>
      </w:r>
    </w:p>
    <w:p w:rsidR="00D21217" w:rsidRPr="00F0275F" w:rsidRDefault="00F0275F" w:rsidP="00F0275F">
      <w:pPr>
        <w:widowControl/>
        <w:tabs>
          <w:tab w:val="left" w:pos="426"/>
        </w:tabs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71988" w:rsidRPr="00F0275F">
        <w:rPr>
          <w:rFonts w:ascii="標楷體" w:eastAsia="標楷體" w:hAnsi="標楷體" w:hint="eastAsia"/>
          <w:sz w:val="32"/>
          <w:szCs w:val="32"/>
        </w:rPr>
        <w:t>二、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109年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8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月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3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日</w:t>
      </w:r>
      <w:r w:rsidR="00671988" w:rsidRPr="00F0275F">
        <w:rPr>
          <w:rFonts w:ascii="標楷體" w:eastAsia="標楷體" w:hAnsi="標楷體" w:hint="eastAsia"/>
          <w:sz w:val="32"/>
          <w:szCs w:val="32"/>
        </w:rPr>
        <w:t>(一)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，上午</w:t>
      </w:r>
      <w:r w:rsidR="00CC46D4" w:rsidRPr="00F0275F">
        <w:rPr>
          <w:rFonts w:ascii="標楷體" w:eastAsia="標楷體" w:hAnsi="標楷體"/>
          <w:sz w:val="32"/>
          <w:szCs w:val="32"/>
        </w:rPr>
        <w:t>8:30</w:t>
      </w:r>
      <w:r w:rsidR="00CC46D4" w:rsidRPr="00F0275F">
        <w:rPr>
          <w:rFonts w:ascii="標楷體" w:eastAsia="標楷體" w:hAnsi="標楷體" w:hint="eastAsia"/>
          <w:sz w:val="32"/>
          <w:szCs w:val="32"/>
        </w:rPr>
        <w:t>至下午</w:t>
      </w:r>
      <w:r w:rsidR="00CC46D4" w:rsidRPr="00F0275F">
        <w:rPr>
          <w:rFonts w:ascii="標楷體" w:eastAsia="標楷體" w:hAnsi="標楷體"/>
          <w:sz w:val="32"/>
          <w:szCs w:val="32"/>
        </w:rPr>
        <w:t>5:30</w:t>
      </w:r>
    </w:p>
    <w:p w:rsidR="00EA119E" w:rsidRPr="00634806" w:rsidRDefault="00EA119E" w:rsidP="00F0275F">
      <w:pPr>
        <w:widowControl/>
        <w:snapToGrid w:val="0"/>
        <w:spacing w:line="48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</w:p>
    <w:p w:rsidR="00671988" w:rsidRPr="00F0275F" w:rsidRDefault="00D21217" w:rsidP="00F0275F">
      <w:pPr>
        <w:pStyle w:val="-11"/>
        <w:snapToGrid w:val="0"/>
        <w:spacing w:line="480" w:lineRule="exact"/>
        <w:ind w:leftChars="0" w:left="2800" w:hanging="2800"/>
        <w:rPr>
          <w:rFonts w:ascii="標楷體" w:eastAsia="標楷體" w:hAnsi="標楷體"/>
          <w:b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伍</w:t>
      </w:r>
      <w:r w:rsidR="00791FC4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671988" w:rsidRPr="00F0275F">
        <w:rPr>
          <w:rFonts w:ascii="標楷體" w:eastAsia="標楷體" w:hAnsi="標楷體" w:hint="eastAsia"/>
          <w:b/>
          <w:sz w:val="32"/>
          <w:szCs w:val="32"/>
        </w:rPr>
        <w:t>活動地點</w:t>
      </w:r>
      <w:r w:rsidR="002A7A9D" w:rsidRPr="00F0275F">
        <w:rPr>
          <w:rFonts w:ascii="標楷體" w:eastAsia="標楷體" w:hAnsi="標楷體" w:hint="eastAsia"/>
          <w:b/>
          <w:sz w:val="32"/>
          <w:szCs w:val="32"/>
        </w:rPr>
        <w:t>(如附件一)</w:t>
      </w:r>
    </w:p>
    <w:p w:rsidR="00AD52BF" w:rsidRPr="00F0275F" w:rsidRDefault="00671988" w:rsidP="00F0275F">
      <w:pPr>
        <w:pStyle w:val="-11"/>
        <w:snapToGrid w:val="0"/>
        <w:spacing w:line="480" w:lineRule="exact"/>
        <w:ind w:leftChars="0" w:left="2800" w:hanging="2800"/>
        <w:rPr>
          <w:rFonts w:ascii="標楷體" w:eastAsia="標楷體" w:hAnsi="標楷體"/>
          <w:sz w:val="32"/>
          <w:szCs w:val="32"/>
        </w:rPr>
      </w:pPr>
      <w:r w:rsidRPr="00F0275F">
        <w:rPr>
          <w:rFonts w:ascii="標楷體" w:eastAsia="標楷體" w:hAnsi="標楷體"/>
          <w:sz w:val="32"/>
          <w:szCs w:val="32"/>
        </w:rPr>
        <w:t xml:space="preserve">   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高雄市政府社會局長青綜合服務中心</w:t>
      </w:r>
      <w:r w:rsidR="00AD52BF" w:rsidRPr="00F0275F">
        <w:rPr>
          <w:rFonts w:ascii="標楷體" w:eastAsia="標楷體" w:hAnsi="標楷體"/>
          <w:sz w:val="32"/>
          <w:szCs w:val="32"/>
        </w:rPr>
        <w:t>8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樓會議廳</w:t>
      </w:r>
    </w:p>
    <w:p w:rsidR="00791FC4" w:rsidRPr="00F0275F" w:rsidRDefault="00F0275F" w:rsidP="00F0275F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(</w:t>
      </w:r>
      <w:r w:rsidR="00AD52BF" w:rsidRPr="00F0275F">
        <w:rPr>
          <w:rFonts w:ascii="標楷體" w:eastAsia="標楷體" w:hAnsi="標楷體" w:cs="Arial"/>
          <w:color w:val="222222"/>
          <w:sz w:val="32"/>
          <w:szCs w:val="32"/>
        </w:rPr>
        <w:t>802高雄市苓雅區四維二路51號</w:t>
      </w:r>
      <w:r w:rsidR="00AD52BF" w:rsidRPr="00F0275F">
        <w:rPr>
          <w:rFonts w:ascii="標楷體" w:eastAsia="標楷體" w:hAnsi="標楷體" w:hint="eastAsia"/>
          <w:sz w:val="32"/>
          <w:szCs w:val="32"/>
        </w:rPr>
        <w:t>)</w:t>
      </w:r>
    </w:p>
    <w:p w:rsidR="006D0AEF" w:rsidRPr="00F0275F" w:rsidRDefault="006D0AEF" w:rsidP="00F0275F">
      <w:pPr>
        <w:widowControl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826522" w:rsidRPr="00F0275F" w:rsidRDefault="00D21217" w:rsidP="00F0275F">
      <w:pPr>
        <w:widowControl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陸</w:t>
      </w:r>
      <w:r w:rsidR="00826522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、</w:t>
      </w:r>
      <w:r w:rsidR="00671988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研習</w:t>
      </w:r>
      <w:r w:rsidR="00671988" w:rsidRPr="00F0275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課程</w:t>
      </w:r>
      <w:r w:rsidR="00671988" w:rsidRPr="00F027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內容：</w:t>
      </w:r>
    </w:p>
    <w:tbl>
      <w:tblPr>
        <w:tblStyle w:val="a5"/>
        <w:tblW w:w="9889" w:type="dxa"/>
        <w:tblLook w:val="04A0"/>
      </w:tblPr>
      <w:tblGrid>
        <w:gridCol w:w="1976"/>
        <w:gridCol w:w="1676"/>
        <w:gridCol w:w="6237"/>
      </w:tblGrid>
      <w:tr w:rsidR="00AD52BF" w:rsidRPr="00F0275F" w:rsidTr="00882A29">
        <w:trPr>
          <w:trHeight w:val="412"/>
        </w:trPr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6237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  <w:r w:rsidRPr="00F0275F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主講人</w:t>
            </w:r>
            <w:r w:rsidRPr="00F0275F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與談人</w:t>
            </w:r>
            <w:r w:rsidRPr="00F0275F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回應人</w:t>
            </w:r>
          </w:p>
        </w:tc>
      </w:tr>
      <w:tr w:rsidR="00AD52BF" w:rsidRPr="00F0275F" w:rsidTr="00882A29">
        <w:trPr>
          <w:trHeight w:val="444"/>
        </w:trPr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8:30-8:50</w:t>
            </w:r>
          </w:p>
        </w:tc>
        <w:tc>
          <w:tcPr>
            <w:tcW w:w="7913" w:type="dxa"/>
            <w:gridSpan w:val="2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8:50-9:10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致詞</w:t>
            </w:r>
          </w:p>
        </w:tc>
        <w:tc>
          <w:tcPr>
            <w:tcW w:w="6237" w:type="dxa"/>
          </w:tcPr>
          <w:p w:rsidR="00AD52BF" w:rsidRPr="00E878E4" w:rsidRDefault="00AD52BF" w:rsidP="00F0275F">
            <w:pPr>
              <w:spacing w:line="480" w:lineRule="exact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E878E4">
              <w:rPr>
                <w:rFonts w:ascii="標楷體" w:eastAsia="標楷體" w:hAnsi="標楷體" w:hint="eastAsia"/>
                <w:sz w:val="32"/>
                <w:szCs w:val="32"/>
              </w:rPr>
              <w:t>高雄市</w:t>
            </w:r>
            <w:r w:rsidR="00B24262" w:rsidRPr="00E878E4">
              <w:rPr>
                <w:rFonts w:ascii="標楷體" w:eastAsia="標楷體" w:hAnsi="標楷體" w:hint="eastAsia"/>
                <w:sz w:val="32"/>
                <w:szCs w:val="32"/>
              </w:rPr>
              <w:t>政府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台灣智青之友協會曾進興理事長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9:10-10:3</w:t>
            </w: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我也想談戀愛、結婚與生育：智能挑戰者的心聲</w:t>
            </w:r>
          </w:p>
        </w:tc>
        <w:tc>
          <w:tcPr>
            <w:tcW w:w="6237" w:type="dxa"/>
          </w:tcPr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主持人：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林惠芳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275F">
              <w:rPr>
                <w:rFonts w:ascii="標楷體" w:eastAsia="標楷體" w:hAnsi="標楷體" w:hint="eastAsia"/>
                <w:sz w:val="28"/>
                <w:szCs w:val="28"/>
              </w:rPr>
              <w:t>中華民國智障者家長總會秘書長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與談人：</w:t>
            </w:r>
          </w:p>
          <w:p w:rsidR="00882A29" w:rsidRDefault="00AD52BF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江雅雯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275F">
              <w:rPr>
                <w:rFonts w:ascii="標楷體" w:eastAsia="標楷體" w:hAnsi="標楷體" w:hint="eastAsia"/>
                <w:sz w:val="28"/>
                <w:szCs w:val="28"/>
              </w:rPr>
              <w:t>台北市智障者家長協會凱帝貓智青社活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D52BF" w:rsidRPr="00F0275F">
              <w:rPr>
                <w:rFonts w:ascii="標楷體" w:eastAsia="標楷體" w:hAnsi="標楷體" w:hint="eastAsia"/>
                <w:sz w:val="28"/>
                <w:szCs w:val="28"/>
              </w:rPr>
              <w:t>動組員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凃伶潔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(台灣智青之友協會倡導大使)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曾昱誠</w:t>
            </w:r>
            <w:r w:rsidRPr="00F0275F">
              <w:rPr>
                <w:rFonts w:ascii="標楷體" w:eastAsia="標楷體" w:hAnsi="標楷體" w:hint="eastAsia"/>
                <w:sz w:val="28"/>
                <w:szCs w:val="28"/>
              </w:rPr>
              <w:t>（新竹市智障福利協進會幸福種子社代表）</w:t>
            </w:r>
          </w:p>
          <w:p w:rsidR="00AD52BF" w:rsidRPr="00882A29" w:rsidRDefault="00AD52BF" w:rsidP="00F0275F">
            <w:pPr>
              <w:shd w:val="clear" w:color="auto" w:fill="FFFFFF"/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回應人：</w:t>
            </w:r>
          </w:p>
          <w:p w:rsidR="00F0275F" w:rsidRDefault="00AD52BF" w:rsidP="00F0275F">
            <w:pPr>
              <w:shd w:val="clear" w:color="auto" w:fill="FFFFFF"/>
              <w:spacing w:line="480" w:lineRule="exact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林純真</w:t>
            </w:r>
            <w:r w:rsidR="00F0275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0275F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臺北市立大學特教學程兼任助理教授</w:t>
            </w:r>
            <w:r w:rsidRPr="00F0275F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，</w:t>
            </w:r>
          </w:p>
          <w:p w:rsidR="00AD52BF" w:rsidRPr="00F0275F" w:rsidRDefault="00F0275F" w:rsidP="00F0275F">
            <w:pPr>
              <w:shd w:val="clear" w:color="auto" w:fill="FFFFFF"/>
              <w:spacing w:line="480" w:lineRule="exact"/>
              <w:rPr>
                <w:rFonts w:ascii="標楷體" w:eastAsia="標楷體" w:hAnsi="標楷體" w:cs="Arial"/>
                <w:color w:val="222222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 xml:space="preserve">        </w:t>
            </w:r>
            <w:r w:rsidR="00AD52BF" w:rsidRPr="00F0275F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第一基金會研究主任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10:30-10:50</w:t>
            </w:r>
          </w:p>
        </w:tc>
        <w:tc>
          <w:tcPr>
            <w:tcW w:w="7913" w:type="dxa"/>
            <w:gridSpan w:val="2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10:50-12:10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親密之旅：從兩情相悅到共組家庭的酸甜苦辣</w:t>
            </w:r>
          </w:p>
        </w:tc>
        <w:tc>
          <w:tcPr>
            <w:tcW w:w="6237" w:type="dxa"/>
          </w:tcPr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陳靜江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(高雄師範大學復健諮商所退休教授，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台灣智青之友協會常務理事)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與談人：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陳青蓮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(前台灣智青之友協會秘書長、資深就業服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務督導)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蘇泓憲、陳怡菱、蘇媽媽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台灣智青之友協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 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倡導大使與家長)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回應人：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陳明顯</w:t>
            </w:r>
            <w:r w:rsidR="00882A29"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台灣智青之友協會秘書長</w:t>
            </w:r>
            <w:r w:rsidR="00882A29"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lastRenderedPageBreak/>
              <w:t>12:10-13:30</w:t>
            </w:r>
          </w:p>
        </w:tc>
        <w:tc>
          <w:tcPr>
            <w:tcW w:w="7913" w:type="dxa"/>
            <w:gridSpan w:val="2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13:30-14:50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從朋友到伴侶：婚不婚？</w:t>
            </w:r>
          </w:p>
        </w:tc>
        <w:tc>
          <w:tcPr>
            <w:tcW w:w="6237" w:type="dxa"/>
          </w:tcPr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主持人：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i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賴美智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第一社會福利基金會執行長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與談人：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劉正凱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第一社會福利基金會就業服務中心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副主任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連崇翔、蕭婉婷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第一社會福利基金會快樂時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i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光聯誼會會員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回應人：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陳寶珠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資深督導，前私立天主教仁愛社會福利</w:t>
            </w:r>
          </w:p>
          <w:p w:rsidR="00AD52BF" w:rsidRPr="00F0275F" w:rsidRDefault="00882A29" w:rsidP="00F0275F">
            <w:pPr>
              <w:spacing w:line="480" w:lineRule="exact"/>
              <w:rPr>
                <w:rFonts w:ascii="標楷體" w:eastAsia="標楷體" w:hAnsi="標楷體"/>
                <w:i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基金會附設晨曦發展中心主任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14:50-15:10</w:t>
            </w:r>
          </w:p>
        </w:tc>
        <w:tc>
          <w:tcPr>
            <w:tcW w:w="7913" w:type="dxa"/>
            <w:gridSpan w:val="2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i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AD52BF" w:rsidRPr="00F0275F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15:10-16:30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愛情進行式的挑戰</w:t>
            </w:r>
          </w:p>
        </w:tc>
        <w:tc>
          <w:tcPr>
            <w:tcW w:w="6237" w:type="dxa"/>
          </w:tcPr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周耕妃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(心路社會福利基金會社區支持服務處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處長)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與談人：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王怡璇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心路社會福利基金會高雄社區生活支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中心組長)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鍾璟鋒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(心路青年聯誼會會長)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陳瀅夙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(心路青年聯誼會副會長)</w:t>
            </w:r>
          </w:p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回應人：</w:t>
            </w:r>
          </w:p>
          <w:p w:rsid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黃如玉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心路社會福利基金會專員，性別研究</w:t>
            </w:r>
          </w:p>
          <w:p w:rsidR="00AD52BF" w:rsidRPr="00882A29" w:rsidRDefault="00882A29" w:rsidP="00F027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D52BF" w:rsidRPr="00882A29">
              <w:rPr>
                <w:rFonts w:ascii="標楷體" w:eastAsia="標楷體" w:hAnsi="標楷體" w:hint="eastAsia"/>
                <w:sz w:val="28"/>
                <w:szCs w:val="28"/>
              </w:rPr>
              <w:t>發展團隊召集人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D52BF" w:rsidRPr="00882A29" w:rsidTr="00882A29">
        <w:tc>
          <w:tcPr>
            <w:tcW w:w="19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/>
                <w:sz w:val="32"/>
                <w:szCs w:val="32"/>
              </w:rPr>
              <w:t>16:30-17:30</w:t>
            </w:r>
          </w:p>
        </w:tc>
        <w:tc>
          <w:tcPr>
            <w:tcW w:w="1676" w:type="dxa"/>
            <w:vAlign w:val="center"/>
          </w:tcPr>
          <w:p w:rsidR="00AD52BF" w:rsidRPr="00F0275F" w:rsidRDefault="00AD52BF" w:rsidP="00882A2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綜合討論</w:t>
            </w:r>
          </w:p>
        </w:tc>
        <w:tc>
          <w:tcPr>
            <w:tcW w:w="6237" w:type="dxa"/>
          </w:tcPr>
          <w:p w:rsidR="00AD52BF" w:rsidRPr="00882A29" w:rsidRDefault="00AD52BF" w:rsidP="00F0275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2A29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主持人：</w:t>
            </w:r>
          </w:p>
          <w:p w:rsidR="00AD52BF" w:rsidRPr="00E878E4" w:rsidRDefault="00B24262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78E4">
              <w:rPr>
                <w:rFonts w:ascii="標楷體" w:eastAsia="標楷體" w:hAnsi="標楷體" w:hint="eastAsia"/>
                <w:sz w:val="32"/>
                <w:szCs w:val="32"/>
              </w:rPr>
              <w:t>社會局</w:t>
            </w:r>
          </w:p>
          <w:p w:rsidR="00AD52BF" w:rsidRPr="00F0275F" w:rsidRDefault="00AD52BF" w:rsidP="00F0275F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275F">
              <w:rPr>
                <w:rFonts w:ascii="標楷體" w:eastAsia="標楷體" w:hAnsi="標楷體" w:hint="eastAsia"/>
                <w:sz w:val="32"/>
                <w:szCs w:val="32"/>
              </w:rPr>
              <w:t>陳靜江</w:t>
            </w:r>
            <w:r w:rsidR="00882A29" w:rsidRPr="00882A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82A29">
              <w:rPr>
                <w:rFonts w:ascii="標楷體" w:eastAsia="標楷體" w:hAnsi="標楷體" w:hint="eastAsia"/>
                <w:sz w:val="28"/>
                <w:szCs w:val="28"/>
              </w:rPr>
              <w:t>台灣智青之友協會常務理事</w:t>
            </w:r>
            <w:r w:rsidR="00882A29" w:rsidRPr="00882A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634806" w:rsidRDefault="00634806" w:rsidP="00882A29">
      <w:pPr>
        <w:widowControl/>
        <w:spacing w:line="480" w:lineRule="exact"/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</w:pPr>
      <w:bookmarkStart w:id="0" w:name="_Hlk43626133"/>
    </w:p>
    <w:p w:rsidR="00634806" w:rsidRDefault="00634806" w:rsidP="00882A29">
      <w:pPr>
        <w:widowControl/>
        <w:spacing w:line="480" w:lineRule="exact"/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</w:pPr>
    </w:p>
    <w:p w:rsidR="002A7A9D" w:rsidRPr="00882A29" w:rsidRDefault="002A7A9D" w:rsidP="00882A29">
      <w:pPr>
        <w:widowControl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82A29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shd w:val="pct15" w:color="auto" w:fill="FFFFFF"/>
        </w:rPr>
        <w:lastRenderedPageBreak/>
        <w:t>附件一</w:t>
      </w:r>
    </w:p>
    <w:p w:rsidR="00D6769B" w:rsidRPr="00882A29" w:rsidRDefault="00D6769B" w:rsidP="00882A29">
      <w:pPr>
        <w:widowControl/>
        <w:spacing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882A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交通資訊(本圖</w:t>
      </w:r>
      <w:r w:rsidR="002A7A9D" w:rsidRPr="00882A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表</w:t>
      </w:r>
      <w:r w:rsidRPr="00882A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採自長青中心官方網頁)</w:t>
      </w:r>
    </w:p>
    <w:p w:rsidR="00D6769B" w:rsidRDefault="00D6769B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181725" cy="294322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53" cy="29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9B" w:rsidRPr="00BB6506" w:rsidRDefault="00D6769B" w:rsidP="00BB6506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343434"/>
          <w:kern w:val="0"/>
          <w:sz w:val="32"/>
          <w:szCs w:val="32"/>
        </w:rPr>
      </w:pPr>
      <w:r w:rsidRPr="00882A29">
        <w:rPr>
          <w:rFonts w:ascii="標楷體" w:eastAsia="標楷體" w:hAnsi="標楷體" w:cs="Arial"/>
          <w:color w:val="343434"/>
          <w:kern w:val="0"/>
          <w:sz w:val="32"/>
          <w:szCs w:val="32"/>
        </w:rPr>
        <w:t>行駛中山高速公路，在中正交流道下，行駛中正路到達和平路時左轉，在和平一路與四維二路交叉請轉左轉四維路，約50公尺，就可看到高雄市社會局長青綜合服務中心</w:t>
      </w:r>
      <w:r w:rsidRPr="00BB6506">
        <w:rPr>
          <w:rFonts w:ascii="標楷體" w:eastAsia="標楷體" w:hAnsi="標楷體" w:cs="Arial"/>
          <w:color w:val="343434"/>
          <w:kern w:val="0"/>
          <w:sz w:val="32"/>
          <w:szCs w:val="32"/>
        </w:rPr>
        <w:t>。</w:t>
      </w:r>
    </w:p>
    <w:tbl>
      <w:tblPr>
        <w:tblW w:w="5015" w:type="pct"/>
        <w:tblBorders>
          <w:top w:val="outset" w:sz="6" w:space="0" w:color="CC9933"/>
          <w:left w:val="outset" w:sz="6" w:space="0" w:color="CC9933"/>
          <w:bottom w:val="outset" w:sz="6" w:space="0" w:color="CC9933"/>
          <w:right w:val="outset" w:sz="6" w:space="0" w:color="CC9933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9"/>
        <w:gridCol w:w="8222"/>
      </w:tblGrid>
      <w:tr w:rsidR="00D6769B" w:rsidRPr="00BB6506" w:rsidTr="00BB650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公車路線一覽表</w:t>
            </w:r>
          </w:p>
        </w:tc>
      </w:tr>
      <w:tr w:rsidR="00D6769B" w:rsidRPr="00BB6506" w:rsidTr="00BB6506">
        <w:tc>
          <w:tcPr>
            <w:tcW w:w="797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b/>
                <w:bCs/>
                <w:color w:val="343434"/>
                <w:kern w:val="0"/>
                <w:sz w:val="28"/>
                <w:szCs w:val="28"/>
              </w:rPr>
              <w:t>公車名稱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b/>
                <w:bCs/>
                <w:color w:val="343434"/>
                <w:kern w:val="0"/>
                <w:sz w:val="28"/>
                <w:szCs w:val="28"/>
              </w:rPr>
              <w:t>路線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0南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鹽埕站 -&gt;高雄女中 -&gt;長青中心-&gt;市政府大樓-&gt;歷史博物館-&gt;鹽埕站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0北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鹽埕站 -&gt;歷史博物館-&gt;市政府大樓-&gt;長青中心-&gt;高雄女中-&gt;鹽埕站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37路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前鎮站-&gt;世貿廣場-&gt;瑞祥高中-&gt;凱旋醫院-&gt;道明中學-&gt;高雄應用科技大學-&gt;育英護校 凱旋醫院下車後沿四維路步行約10分鐘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52路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火車站-&gt;新興高中-&gt;廣州街口-&gt;凱旋醫院-&gt;三信高商-&gt;建軍站 凱旋醫院下車後沿四維路步行約10分鐘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72路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EFE0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金獅湖站-&gt;文藻外語學校-&gt;火車站-&gt;高雄師範大學-&gt;文化中心-&gt;正勤社區 高雄師範大學下車後沿和平路步行約10分鐘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82路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瑞豐站-&gt;憲德市場-&gt;長青中心-&gt;七賢國小-&gt;大勇路口</w:t>
            </w:r>
          </w:p>
        </w:tc>
      </w:tr>
      <w:tr w:rsidR="00D6769B" w:rsidRPr="00BB6506" w:rsidTr="00BB6506">
        <w:tc>
          <w:tcPr>
            <w:tcW w:w="0" w:type="auto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紅21接駁公車</w:t>
            </w:r>
          </w:p>
        </w:tc>
        <w:tc>
          <w:tcPr>
            <w:tcW w:w="4203" w:type="pct"/>
            <w:tcBorders>
              <w:top w:val="outset" w:sz="6" w:space="0" w:color="CC9933"/>
              <w:left w:val="outset" w:sz="6" w:space="0" w:color="CC9933"/>
              <w:bottom w:val="outset" w:sz="6" w:space="0" w:color="CC9933"/>
              <w:right w:val="outset" w:sz="6" w:space="0" w:color="CC99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769B" w:rsidRPr="00BB6506" w:rsidRDefault="00D6769B" w:rsidP="00BB6506">
            <w:pPr>
              <w:widowControl/>
              <w:spacing w:line="440" w:lineRule="exact"/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</w:pPr>
            <w:r w:rsidRPr="00BB6506">
              <w:rPr>
                <w:rFonts w:ascii="標楷體" w:eastAsia="標楷體" w:hAnsi="標楷體" w:cs="Arial"/>
                <w:color w:val="343434"/>
                <w:kern w:val="0"/>
                <w:sz w:val="28"/>
                <w:szCs w:val="28"/>
              </w:rPr>
              <w:t>捷運三多商圈站-&gt;市政大樓-&gt;文化中心-&gt;高師大-&gt;民生醫院-&gt;長青中心-&gt;市政大樓-&gt;捷運三多商圈站</w:t>
            </w:r>
          </w:p>
        </w:tc>
      </w:tr>
      <w:bookmarkEnd w:id="0"/>
    </w:tbl>
    <w:p w:rsidR="00D6769B" w:rsidRPr="00BB6506" w:rsidRDefault="00D6769B" w:rsidP="00BB6506">
      <w:pPr>
        <w:widowControl/>
        <w:spacing w:line="480" w:lineRule="exact"/>
        <w:rPr>
          <w:rFonts w:ascii="標楷體" w:eastAsia="標楷體" w:hAnsi="標楷體" w:cs="新細明體"/>
          <w:b/>
          <w:bCs/>
          <w:kern w:val="0"/>
        </w:rPr>
      </w:pPr>
    </w:p>
    <w:sectPr w:rsidR="00D6769B" w:rsidRPr="00BB6506" w:rsidSect="00F0275F">
      <w:footerReference w:type="even" r:id="rId9"/>
      <w:footerReference w:type="default" r:id="rId10"/>
      <w:pgSz w:w="11906" w:h="16838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18" w:rsidRDefault="00AA0618">
      <w:r>
        <w:separator/>
      </w:r>
    </w:p>
  </w:endnote>
  <w:endnote w:type="continuationSeparator" w:id="0">
    <w:p w:rsidR="00AA0618" w:rsidRDefault="00AA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D4" w:rsidRDefault="00BF4319" w:rsidP="00364C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70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70D4" w:rsidRDefault="005270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D4" w:rsidRDefault="00BF4319" w:rsidP="00364C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70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4806">
      <w:rPr>
        <w:rStyle w:val="a8"/>
        <w:noProof/>
      </w:rPr>
      <w:t>1</w:t>
    </w:r>
    <w:r>
      <w:rPr>
        <w:rStyle w:val="a8"/>
      </w:rPr>
      <w:fldChar w:fldCharType="end"/>
    </w:r>
  </w:p>
  <w:p w:rsidR="005270D4" w:rsidRDefault="005270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18" w:rsidRDefault="00AA0618">
      <w:r>
        <w:separator/>
      </w:r>
    </w:p>
  </w:footnote>
  <w:footnote w:type="continuationSeparator" w:id="0">
    <w:p w:rsidR="00AA0618" w:rsidRDefault="00AA0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66D"/>
    <w:multiLevelType w:val="hybridMultilevel"/>
    <w:tmpl w:val="4BA8E8B6"/>
    <w:lvl w:ilvl="0" w:tplc="7D1AB57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E75C4"/>
    <w:multiLevelType w:val="hybridMultilevel"/>
    <w:tmpl w:val="35A0A754"/>
    <w:lvl w:ilvl="0" w:tplc="D366ABD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EB605C"/>
    <w:multiLevelType w:val="hybridMultilevel"/>
    <w:tmpl w:val="35A0A754"/>
    <w:lvl w:ilvl="0" w:tplc="D366ABD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D153D0"/>
    <w:multiLevelType w:val="multilevel"/>
    <w:tmpl w:val="2278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A4338"/>
    <w:multiLevelType w:val="hybridMultilevel"/>
    <w:tmpl w:val="35A0A754"/>
    <w:lvl w:ilvl="0" w:tplc="D366ABDA">
      <w:start w:val="1"/>
      <w:numFmt w:val="decimal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063F0"/>
    <w:multiLevelType w:val="hybridMultilevel"/>
    <w:tmpl w:val="97AACC3E"/>
    <w:lvl w:ilvl="0" w:tplc="316C68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D83"/>
    <w:rsid w:val="00003915"/>
    <w:rsid w:val="00004836"/>
    <w:rsid w:val="00006584"/>
    <w:rsid w:val="00013463"/>
    <w:rsid w:val="0001346D"/>
    <w:rsid w:val="0001639C"/>
    <w:rsid w:val="00024FE1"/>
    <w:rsid w:val="00035A76"/>
    <w:rsid w:val="00045295"/>
    <w:rsid w:val="0004685A"/>
    <w:rsid w:val="00050178"/>
    <w:rsid w:val="000708D6"/>
    <w:rsid w:val="00083A94"/>
    <w:rsid w:val="000A569B"/>
    <w:rsid w:val="000B1AD2"/>
    <w:rsid w:val="000B3C1E"/>
    <w:rsid w:val="000B67CF"/>
    <w:rsid w:val="000C440A"/>
    <w:rsid w:val="000D0CED"/>
    <w:rsid w:val="000D1C9B"/>
    <w:rsid w:val="000E1757"/>
    <w:rsid w:val="000E5F8B"/>
    <w:rsid w:val="000F518D"/>
    <w:rsid w:val="0011225B"/>
    <w:rsid w:val="00112A56"/>
    <w:rsid w:val="00114279"/>
    <w:rsid w:val="00126004"/>
    <w:rsid w:val="0016499A"/>
    <w:rsid w:val="00166321"/>
    <w:rsid w:val="001A05E7"/>
    <w:rsid w:val="001A0CC7"/>
    <w:rsid w:val="001A2D30"/>
    <w:rsid w:val="001A66F8"/>
    <w:rsid w:val="001B6FF7"/>
    <w:rsid w:val="001D1C2B"/>
    <w:rsid w:val="001D3B15"/>
    <w:rsid w:val="001F4A6D"/>
    <w:rsid w:val="002060CD"/>
    <w:rsid w:val="0020716D"/>
    <w:rsid w:val="00225F65"/>
    <w:rsid w:val="00230601"/>
    <w:rsid w:val="00240011"/>
    <w:rsid w:val="002509C2"/>
    <w:rsid w:val="00257A16"/>
    <w:rsid w:val="002662F8"/>
    <w:rsid w:val="0026649E"/>
    <w:rsid w:val="00273017"/>
    <w:rsid w:val="00281531"/>
    <w:rsid w:val="00283015"/>
    <w:rsid w:val="00290AB5"/>
    <w:rsid w:val="0029448B"/>
    <w:rsid w:val="00295467"/>
    <w:rsid w:val="002A0747"/>
    <w:rsid w:val="002A7A9D"/>
    <w:rsid w:val="002A7D3B"/>
    <w:rsid w:val="002B6D4E"/>
    <w:rsid w:val="002C539C"/>
    <w:rsid w:val="002D3298"/>
    <w:rsid w:val="002D35D8"/>
    <w:rsid w:val="002E0F75"/>
    <w:rsid w:val="002E4006"/>
    <w:rsid w:val="002F19CF"/>
    <w:rsid w:val="002F4CB0"/>
    <w:rsid w:val="00325340"/>
    <w:rsid w:val="00325B70"/>
    <w:rsid w:val="00327EAE"/>
    <w:rsid w:val="0033695E"/>
    <w:rsid w:val="00347BE5"/>
    <w:rsid w:val="00350F58"/>
    <w:rsid w:val="00355867"/>
    <w:rsid w:val="00362634"/>
    <w:rsid w:val="00364BCC"/>
    <w:rsid w:val="00364CB3"/>
    <w:rsid w:val="00375F0F"/>
    <w:rsid w:val="00391682"/>
    <w:rsid w:val="0039359E"/>
    <w:rsid w:val="003A1519"/>
    <w:rsid w:val="003A1F3C"/>
    <w:rsid w:val="003A75AE"/>
    <w:rsid w:val="003B270B"/>
    <w:rsid w:val="003B3D5D"/>
    <w:rsid w:val="003C1CE1"/>
    <w:rsid w:val="003D2CF7"/>
    <w:rsid w:val="003F4FF8"/>
    <w:rsid w:val="003F7965"/>
    <w:rsid w:val="004165A3"/>
    <w:rsid w:val="00420F3C"/>
    <w:rsid w:val="00423896"/>
    <w:rsid w:val="00426A46"/>
    <w:rsid w:val="00430E7B"/>
    <w:rsid w:val="0043629B"/>
    <w:rsid w:val="004412D9"/>
    <w:rsid w:val="00451A5D"/>
    <w:rsid w:val="00452589"/>
    <w:rsid w:val="00454FEE"/>
    <w:rsid w:val="00472AD7"/>
    <w:rsid w:val="00473A69"/>
    <w:rsid w:val="0047730B"/>
    <w:rsid w:val="0048311C"/>
    <w:rsid w:val="00490448"/>
    <w:rsid w:val="004A44E7"/>
    <w:rsid w:val="004A5794"/>
    <w:rsid w:val="004C16F1"/>
    <w:rsid w:val="00501715"/>
    <w:rsid w:val="00505FDC"/>
    <w:rsid w:val="00512F49"/>
    <w:rsid w:val="005133B9"/>
    <w:rsid w:val="005145E5"/>
    <w:rsid w:val="0052490E"/>
    <w:rsid w:val="005270D4"/>
    <w:rsid w:val="005273EE"/>
    <w:rsid w:val="005358FF"/>
    <w:rsid w:val="00540FFC"/>
    <w:rsid w:val="00554D61"/>
    <w:rsid w:val="00560575"/>
    <w:rsid w:val="00560CA8"/>
    <w:rsid w:val="00562EF9"/>
    <w:rsid w:val="0057632F"/>
    <w:rsid w:val="005823CE"/>
    <w:rsid w:val="005840EF"/>
    <w:rsid w:val="00594815"/>
    <w:rsid w:val="00595FA7"/>
    <w:rsid w:val="005A1363"/>
    <w:rsid w:val="005C2F56"/>
    <w:rsid w:val="005C3CC7"/>
    <w:rsid w:val="005E7946"/>
    <w:rsid w:val="005F70AA"/>
    <w:rsid w:val="006072CD"/>
    <w:rsid w:val="0061083D"/>
    <w:rsid w:val="00613765"/>
    <w:rsid w:val="00620DD5"/>
    <w:rsid w:val="00620FC2"/>
    <w:rsid w:val="00634806"/>
    <w:rsid w:val="00644312"/>
    <w:rsid w:val="0065106F"/>
    <w:rsid w:val="00671988"/>
    <w:rsid w:val="00674792"/>
    <w:rsid w:val="00676D96"/>
    <w:rsid w:val="0068309C"/>
    <w:rsid w:val="0068377E"/>
    <w:rsid w:val="0069220A"/>
    <w:rsid w:val="006D0AEF"/>
    <w:rsid w:val="006D28A6"/>
    <w:rsid w:val="006D6507"/>
    <w:rsid w:val="006E1172"/>
    <w:rsid w:val="006E1D52"/>
    <w:rsid w:val="006F262D"/>
    <w:rsid w:val="006F58F5"/>
    <w:rsid w:val="0070530B"/>
    <w:rsid w:val="00730BC8"/>
    <w:rsid w:val="00742286"/>
    <w:rsid w:val="00742C31"/>
    <w:rsid w:val="007460AF"/>
    <w:rsid w:val="00765A3F"/>
    <w:rsid w:val="00766BC4"/>
    <w:rsid w:val="007847DC"/>
    <w:rsid w:val="00785841"/>
    <w:rsid w:val="00791FC4"/>
    <w:rsid w:val="007969C5"/>
    <w:rsid w:val="00796B65"/>
    <w:rsid w:val="007A11E9"/>
    <w:rsid w:val="007B1614"/>
    <w:rsid w:val="007B271A"/>
    <w:rsid w:val="007C255C"/>
    <w:rsid w:val="007D7025"/>
    <w:rsid w:val="007E6BFC"/>
    <w:rsid w:val="00810CE9"/>
    <w:rsid w:val="008118FB"/>
    <w:rsid w:val="008122BB"/>
    <w:rsid w:val="00826522"/>
    <w:rsid w:val="0083266F"/>
    <w:rsid w:val="00837375"/>
    <w:rsid w:val="00852B5B"/>
    <w:rsid w:val="00882A29"/>
    <w:rsid w:val="00885B74"/>
    <w:rsid w:val="00885BAA"/>
    <w:rsid w:val="008918AC"/>
    <w:rsid w:val="00891EF5"/>
    <w:rsid w:val="008960A3"/>
    <w:rsid w:val="008A491C"/>
    <w:rsid w:val="008A5CDA"/>
    <w:rsid w:val="008A7B86"/>
    <w:rsid w:val="008B3912"/>
    <w:rsid w:val="008C78AF"/>
    <w:rsid w:val="008C7F03"/>
    <w:rsid w:val="008D2ED3"/>
    <w:rsid w:val="008D5941"/>
    <w:rsid w:val="00904967"/>
    <w:rsid w:val="00904D01"/>
    <w:rsid w:val="009177B0"/>
    <w:rsid w:val="009244A7"/>
    <w:rsid w:val="00927240"/>
    <w:rsid w:val="00940B80"/>
    <w:rsid w:val="00953287"/>
    <w:rsid w:val="0098299C"/>
    <w:rsid w:val="009840A8"/>
    <w:rsid w:val="00994DDD"/>
    <w:rsid w:val="00996007"/>
    <w:rsid w:val="009A1332"/>
    <w:rsid w:val="009A665F"/>
    <w:rsid w:val="009C4934"/>
    <w:rsid w:val="009E212E"/>
    <w:rsid w:val="009E7E30"/>
    <w:rsid w:val="009F185E"/>
    <w:rsid w:val="009F5F78"/>
    <w:rsid w:val="00A00DA8"/>
    <w:rsid w:val="00A054E5"/>
    <w:rsid w:val="00A117E2"/>
    <w:rsid w:val="00A15C28"/>
    <w:rsid w:val="00A20069"/>
    <w:rsid w:val="00A2787D"/>
    <w:rsid w:val="00A31491"/>
    <w:rsid w:val="00A412FA"/>
    <w:rsid w:val="00A50425"/>
    <w:rsid w:val="00A54034"/>
    <w:rsid w:val="00A64533"/>
    <w:rsid w:val="00A658F7"/>
    <w:rsid w:val="00A6704E"/>
    <w:rsid w:val="00A7578B"/>
    <w:rsid w:val="00A75BE5"/>
    <w:rsid w:val="00A970D0"/>
    <w:rsid w:val="00AA0240"/>
    <w:rsid w:val="00AA0618"/>
    <w:rsid w:val="00AB1D0A"/>
    <w:rsid w:val="00AC4BB0"/>
    <w:rsid w:val="00AC4C6C"/>
    <w:rsid w:val="00AD0249"/>
    <w:rsid w:val="00AD0785"/>
    <w:rsid w:val="00AD52BF"/>
    <w:rsid w:val="00AF4527"/>
    <w:rsid w:val="00B00074"/>
    <w:rsid w:val="00B24262"/>
    <w:rsid w:val="00B40CB5"/>
    <w:rsid w:val="00B460A4"/>
    <w:rsid w:val="00B47B22"/>
    <w:rsid w:val="00B54458"/>
    <w:rsid w:val="00B75070"/>
    <w:rsid w:val="00B80195"/>
    <w:rsid w:val="00B8111E"/>
    <w:rsid w:val="00B81DA4"/>
    <w:rsid w:val="00BA0B4E"/>
    <w:rsid w:val="00BB0DC0"/>
    <w:rsid w:val="00BB5BCC"/>
    <w:rsid w:val="00BB6506"/>
    <w:rsid w:val="00BC0D72"/>
    <w:rsid w:val="00BC1B0B"/>
    <w:rsid w:val="00BC3ADF"/>
    <w:rsid w:val="00BE3D7C"/>
    <w:rsid w:val="00BF2D03"/>
    <w:rsid w:val="00BF4319"/>
    <w:rsid w:val="00BF66FE"/>
    <w:rsid w:val="00C059EA"/>
    <w:rsid w:val="00C06840"/>
    <w:rsid w:val="00C13340"/>
    <w:rsid w:val="00C31245"/>
    <w:rsid w:val="00C36179"/>
    <w:rsid w:val="00C57CF5"/>
    <w:rsid w:val="00C64FBC"/>
    <w:rsid w:val="00C75FB3"/>
    <w:rsid w:val="00C763C2"/>
    <w:rsid w:val="00C91B90"/>
    <w:rsid w:val="00C973BC"/>
    <w:rsid w:val="00CA204C"/>
    <w:rsid w:val="00CA24AC"/>
    <w:rsid w:val="00CA2BB6"/>
    <w:rsid w:val="00CA37A4"/>
    <w:rsid w:val="00CA5AC9"/>
    <w:rsid w:val="00CC46D4"/>
    <w:rsid w:val="00CC6004"/>
    <w:rsid w:val="00CD35A9"/>
    <w:rsid w:val="00CE7F3E"/>
    <w:rsid w:val="00CF24C2"/>
    <w:rsid w:val="00CF52A7"/>
    <w:rsid w:val="00D003C7"/>
    <w:rsid w:val="00D21217"/>
    <w:rsid w:val="00D337DC"/>
    <w:rsid w:val="00D33A48"/>
    <w:rsid w:val="00D34E3D"/>
    <w:rsid w:val="00D417BB"/>
    <w:rsid w:val="00D620ED"/>
    <w:rsid w:val="00D661A4"/>
    <w:rsid w:val="00D6769B"/>
    <w:rsid w:val="00D72CA8"/>
    <w:rsid w:val="00D9284C"/>
    <w:rsid w:val="00DB2DF8"/>
    <w:rsid w:val="00DB3EA6"/>
    <w:rsid w:val="00DC053F"/>
    <w:rsid w:val="00DC72C1"/>
    <w:rsid w:val="00DD788B"/>
    <w:rsid w:val="00DE1A8C"/>
    <w:rsid w:val="00E044EB"/>
    <w:rsid w:val="00E07650"/>
    <w:rsid w:val="00E14B01"/>
    <w:rsid w:val="00E152AA"/>
    <w:rsid w:val="00E16B84"/>
    <w:rsid w:val="00E21784"/>
    <w:rsid w:val="00E25215"/>
    <w:rsid w:val="00E27C73"/>
    <w:rsid w:val="00E460E6"/>
    <w:rsid w:val="00E531E0"/>
    <w:rsid w:val="00E60904"/>
    <w:rsid w:val="00E66D01"/>
    <w:rsid w:val="00E744AF"/>
    <w:rsid w:val="00E75C4D"/>
    <w:rsid w:val="00E853DC"/>
    <w:rsid w:val="00E85E32"/>
    <w:rsid w:val="00E878E4"/>
    <w:rsid w:val="00EA0EEF"/>
    <w:rsid w:val="00EA119E"/>
    <w:rsid w:val="00EA5EE7"/>
    <w:rsid w:val="00EB4054"/>
    <w:rsid w:val="00EC1BC9"/>
    <w:rsid w:val="00EC42D3"/>
    <w:rsid w:val="00EC49C0"/>
    <w:rsid w:val="00ED0F4C"/>
    <w:rsid w:val="00ED281D"/>
    <w:rsid w:val="00EE701C"/>
    <w:rsid w:val="00F0117F"/>
    <w:rsid w:val="00F0275F"/>
    <w:rsid w:val="00F04E1B"/>
    <w:rsid w:val="00F30D83"/>
    <w:rsid w:val="00F40B45"/>
    <w:rsid w:val="00F532D3"/>
    <w:rsid w:val="00F567B7"/>
    <w:rsid w:val="00F63D69"/>
    <w:rsid w:val="00F82596"/>
    <w:rsid w:val="00F843F2"/>
    <w:rsid w:val="00FA23FE"/>
    <w:rsid w:val="00FA2D10"/>
    <w:rsid w:val="00FC20C4"/>
    <w:rsid w:val="00FD3678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3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5273E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30D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30D83"/>
    <w:rPr>
      <w:b/>
      <w:bCs/>
    </w:rPr>
  </w:style>
  <w:style w:type="character" w:styleId="a4">
    <w:name w:val="Hyperlink"/>
    <w:rsid w:val="00F30D83"/>
    <w:rPr>
      <w:color w:val="0000FF"/>
      <w:u w:val="single"/>
    </w:rPr>
  </w:style>
  <w:style w:type="character" w:customStyle="1" w:styleId="txt01">
    <w:name w:val="txt01"/>
    <w:basedOn w:val="a0"/>
    <w:rsid w:val="005273EE"/>
  </w:style>
  <w:style w:type="table" w:styleId="a5">
    <w:name w:val="Table Grid"/>
    <w:basedOn w:val="a1"/>
    <w:uiPriority w:val="59"/>
    <w:rsid w:val="00AF45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7B1614"/>
    <w:rPr>
      <w:i/>
      <w:iCs/>
    </w:rPr>
  </w:style>
  <w:style w:type="character" w:customStyle="1" w:styleId="1">
    <w:name w:val="標題1"/>
    <w:basedOn w:val="a0"/>
    <w:rsid w:val="007B1614"/>
  </w:style>
  <w:style w:type="paragraph" w:styleId="a7">
    <w:name w:val="footer"/>
    <w:basedOn w:val="a"/>
    <w:rsid w:val="0089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91EF5"/>
  </w:style>
  <w:style w:type="paragraph" w:styleId="a9">
    <w:name w:val="header"/>
    <w:basedOn w:val="a"/>
    <w:rsid w:val="00E74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3558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558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t01">
    <w:name w:val="t01"/>
    <w:basedOn w:val="a0"/>
    <w:rsid w:val="005145E5"/>
  </w:style>
  <w:style w:type="character" w:styleId="ac">
    <w:name w:val="annotation reference"/>
    <w:basedOn w:val="a0"/>
    <w:rsid w:val="00D337DC"/>
    <w:rPr>
      <w:sz w:val="18"/>
      <w:szCs w:val="18"/>
    </w:rPr>
  </w:style>
  <w:style w:type="paragraph" w:styleId="ad">
    <w:name w:val="annotation text"/>
    <w:basedOn w:val="a"/>
    <w:link w:val="ae"/>
    <w:rsid w:val="00D337DC"/>
  </w:style>
  <w:style w:type="character" w:customStyle="1" w:styleId="ae">
    <w:name w:val="註解文字 字元"/>
    <w:basedOn w:val="a0"/>
    <w:link w:val="ad"/>
    <w:rsid w:val="00D337D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337DC"/>
    <w:rPr>
      <w:b/>
      <w:bCs/>
    </w:rPr>
  </w:style>
  <w:style w:type="character" w:customStyle="1" w:styleId="af0">
    <w:name w:val="註解主旨 字元"/>
    <w:basedOn w:val="ae"/>
    <w:link w:val="af"/>
    <w:rsid w:val="00D337DC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99"/>
    <w:qFormat/>
    <w:rsid w:val="00E85E32"/>
    <w:pPr>
      <w:ind w:leftChars="200" w:left="480"/>
    </w:pPr>
  </w:style>
  <w:style w:type="character" w:styleId="af2">
    <w:name w:val="FollowedHyperlink"/>
    <w:basedOn w:val="a0"/>
    <w:rsid w:val="00290AB5"/>
    <w:rPr>
      <w:color w:val="800080" w:themeColor="followedHyperlink"/>
      <w:u w:val="single"/>
    </w:rPr>
  </w:style>
  <w:style w:type="paragraph" w:customStyle="1" w:styleId="-11">
    <w:name w:val="彩色清單 - 輔色 11"/>
    <w:basedOn w:val="a"/>
    <w:uiPriority w:val="34"/>
    <w:qFormat/>
    <w:rsid w:val="009E7E3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329</Words>
  <Characters>1879</Characters>
  <Application>Microsoft Office Word</Application>
  <DocSecurity>0</DocSecurity>
  <Lines>15</Lines>
  <Paragraphs>4</Paragraphs>
  <ScaleCrop>false</ScaleCrop>
  <Company>MC SYSTEM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102年度活力健康操種子教師培訓研習營</dc:title>
  <dc:creator>milin</dc:creator>
  <cp:lastModifiedBy>user</cp:lastModifiedBy>
  <cp:revision>8</cp:revision>
  <cp:lastPrinted>2020-05-15T01:05:00Z</cp:lastPrinted>
  <dcterms:created xsi:type="dcterms:W3CDTF">2020-06-21T01:46:00Z</dcterms:created>
  <dcterms:modified xsi:type="dcterms:W3CDTF">2020-06-22T01:41:00Z</dcterms:modified>
</cp:coreProperties>
</file>